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8F33" w14:textId="77777777" w:rsidR="007A17AE" w:rsidRPr="00F83849" w:rsidRDefault="007A17AE" w:rsidP="007A17AE">
      <w:pPr>
        <w:spacing w:after="240" w:line="300" w:lineRule="auto"/>
        <w:jc w:val="center"/>
        <w:rPr>
          <w:rFonts w:asciiTheme="minorHAnsi" w:hAnsiTheme="minorHAnsi" w:cstheme="minorHAnsi"/>
          <w:b/>
        </w:rPr>
      </w:pPr>
    </w:p>
    <w:p w14:paraId="5F407962" w14:textId="66A97EF6" w:rsidR="00F83849" w:rsidRPr="002D248B" w:rsidRDefault="00F83849" w:rsidP="00F83849">
      <w:pPr>
        <w:spacing w:before="100" w:beforeAutospacing="1" w:after="100" w:afterAutospacing="1"/>
        <w:rPr>
          <w:rFonts w:asciiTheme="minorHAnsi" w:hAnsiTheme="minorHAnsi" w:cstheme="minorHAnsi"/>
        </w:rPr>
      </w:pPr>
      <w:r w:rsidRPr="002D248B">
        <w:rPr>
          <w:rFonts w:asciiTheme="minorHAnsi" w:hAnsiTheme="minorHAnsi" w:cstheme="minorHAnsi"/>
        </w:rPr>
        <w:t xml:space="preserve">Dear </w:t>
      </w:r>
      <w:r w:rsidR="002D248B" w:rsidRPr="002D248B">
        <w:rPr>
          <w:rFonts w:asciiTheme="minorHAnsi" w:hAnsiTheme="minorHAnsi" w:cstheme="minorHAnsi"/>
        </w:rPr>
        <w:t>Parent and Carer,</w:t>
      </w:r>
    </w:p>
    <w:p w14:paraId="477D86FB" w14:textId="77777777" w:rsidR="00F83849" w:rsidRPr="00F83849" w:rsidRDefault="00F83849" w:rsidP="00F83849">
      <w:pPr>
        <w:spacing w:before="100" w:beforeAutospacing="1" w:after="100" w:afterAutospacing="1"/>
        <w:rPr>
          <w:rFonts w:asciiTheme="minorHAnsi" w:hAnsiTheme="minorHAnsi" w:cstheme="minorHAnsi"/>
          <w:b/>
          <w:bCs/>
          <w:color w:val="000000"/>
        </w:rPr>
      </w:pPr>
      <w:r w:rsidRPr="00F83849">
        <w:rPr>
          <w:rFonts w:asciiTheme="minorHAnsi" w:hAnsiTheme="minorHAnsi" w:cstheme="minorHAnsi"/>
          <w:b/>
          <w:bCs/>
          <w:color w:val="000000"/>
        </w:rPr>
        <w:t>MEDICAL INFORMATION/CONSENT AND KNOWN MEDICAL CONDITION RESPONSE PLAN</w:t>
      </w:r>
    </w:p>
    <w:p w14:paraId="35B037FB"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 xml:space="preserve">I am attaching a </w:t>
      </w:r>
      <w:r w:rsidRPr="00F83849">
        <w:rPr>
          <w:rFonts w:asciiTheme="minorHAnsi" w:hAnsiTheme="minorHAnsi" w:cstheme="minorHAnsi"/>
          <w:i/>
          <w:iCs/>
          <w:color w:val="000000"/>
        </w:rPr>
        <w:t>Medical Information and Consent Form and a Known Medical Condition Response Plan</w:t>
      </w:r>
      <w:r w:rsidRPr="00F83849">
        <w:rPr>
          <w:rFonts w:asciiTheme="minorHAnsi" w:hAnsiTheme="minorHAnsi" w:cstheme="minorHAnsi"/>
          <w:color w:val="000000"/>
        </w:rPr>
        <w:t xml:space="preserve"> for you to complete and return as soon as possible. This information will assist school staff to provide appropriate first aid support for your child.</w:t>
      </w:r>
    </w:p>
    <w:p w14:paraId="44606822"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 xml:space="preserve">The </w:t>
      </w:r>
      <w:r w:rsidRPr="00F83849">
        <w:rPr>
          <w:rFonts w:asciiTheme="minorHAnsi" w:hAnsiTheme="minorHAnsi" w:cstheme="minorHAnsi"/>
          <w:i/>
          <w:iCs/>
          <w:color w:val="000000"/>
        </w:rPr>
        <w:t>Medical Information and Consent Form</w:t>
      </w:r>
      <w:r w:rsidRPr="00F83849">
        <w:rPr>
          <w:rFonts w:asciiTheme="minorHAnsi" w:hAnsiTheme="minorHAnsi" w:cstheme="minorHAnsi"/>
          <w:color w:val="000000"/>
        </w:rPr>
        <w:t xml:space="preserve"> provides general medical information and consent for first aid and the administration of authorised medications; salbutamol (ventolin) and adrenaline in the event of a </w:t>
      </w:r>
      <w:r w:rsidR="000F55A3" w:rsidRPr="00F83849">
        <w:rPr>
          <w:rFonts w:asciiTheme="minorHAnsi" w:hAnsiTheme="minorHAnsi" w:cstheme="minorHAnsi"/>
          <w:color w:val="000000"/>
        </w:rPr>
        <w:t>life-threatening</w:t>
      </w:r>
      <w:r w:rsidRPr="00F83849">
        <w:rPr>
          <w:rFonts w:asciiTheme="minorHAnsi" w:hAnsiTheme="minorHAnsi" w:cstheme="minorHAnsi"/>
          <w:color w:val="000000"/>
        </w:rPr>
        <w:t xml:space="preserve"> asthma or anaphylaxis emergency.</w:t>
      </w:r>
    </w:p>
    <w:p w14:paraId="4187B2EC"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 xml:space="preserve">The </w:t>
      </w:r>
      <w:r w:rsidRPr="00F83849">
        <w:rPr>
          <w:rFonts w:asciiTheme="minorHAnsi" w:hAnsiTheme="minorHAnsi" w:cstheme="minorHAnsi"/>
          <w:i/>
          <w:iCs/>
          <w:color w:val="000000"/>
        </w:rPr>
        <w:t>Known Medical Condition Response Plan</w:t>
      </w:r>
      <w:r w:rsidRPr="00F83849">
        <w:rPr>
          <w:rFonts w:asciiTheme="minorHAnsi" w:hAnsiTheme="minorHAnsi" w:cstheme="minorHAnsi"/>
          <w:color w:val="000000"/>
        </w:rPr>
        <w:t xml:space="preserve"> is required only for students with a known medical condition. It provides instruction for the management of an identified medical condition and should be completed in consultation with the treating health professional. Without this form, in an emergency situation first aid can only be given in accordance with a publically available generalised action plan related to the condition.</w:t>
      </w:r>
    </w:p>
    <w:p w14:paraId="0DE7E805"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 xml:space="preserve">If medication is required to be administered at school a </w:t>
      </w:r>
      <w:r w:rsidRPr="00F83849">
        <w:rPr>
          <w:rFonts w:asciiTheme="minorHAnsi" w:hAnsiTheme="minorHAnsi" w:cstheme="minorHAnsi"/>
          <w:i/>
          <w:iCs/>
          <w:color w:val="000000"/>
        </w:rPr>
        <w:t>Medication Authorisation and Administration Record</w:t>
      </w:r>
      <w:r w:rsidRPr="00F83849">
        <w:rPr>
          <w:rFonts w:asciiTheme="minorHAnsi" w:hAnsiTheme="minorHAnsi" w:cstheme="minorHAnsi"/>
          <w:color w:val="000000"/>
        </w:rPr>
        <w:t xml:space="preserve"> must also be completed and returned to the school. An individual </w:t>
      </w:r>
      <w:r w:rsidRPr="00F83849">
        <w:rPr>
          <w:rFonts w:asciiTheme="minorHAnsi" w:hAnsiTheme="minorHAnsi" w:cstheme="minorHAnsi"/>
          <w:i/>
          <w:iCs/>
          <w:color w:val="000000"/>
        </w:rPr>
        <w:t>Medication Authorisation and Administration Record</w:t>
      </w:r>
      <w:r w:rsidRPr="00F83849">
        <w:rPr>
          <w:rFonts w:asciiTheme="minorHAnsi" w:hAnsiTheme="minorHAnsi" w:cstheme="minorHAnsi"/>
          <w:color w:val="000000"/>
        </w:rPr>
        <w:t xml:space="preserve"> must be completed for each medication.</w:t>
      </w:r>
    </w:p>
    <w:p w14:paraId="14BCCAF5"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 xml:space="preserve">It is important that information on these forms is accurate and detailed in order to help us provide appropriate care. </w:t>
      </w:r>
      <w:r w:rsidRPr="00F83849">
        <w:rPr>
          <w:rFonts w:asciiTheme="minorHAnsi" w:hAnsiTheme="minorHAnsi" w:cstheme="minorHAnsi"/>
          <w:i/>
          <w:iCs/>
          <w:color w:val="000000"/>
        </w:rPr>
        <w:t>The Medical Information and Consent Form and Known Medical Condition Response Plan</w:t>
      </w:r>
      <w:r w:rsidRPr="00F83849">
        <w:rPr>
          <w:rFonts w:asciiTheme="minorHAnsi" w:hAnsiTheme="minorHAnsi" w:cstheme="minorHAnsi"/>
          <w:color w:val="000000"/>
        </w:rPr>
        <w:t xml:space="preserve"> will be sent to you annually for your review. However, if there are changes to your child’s health or medical circumstances, during the year, please inform the school immediately. You may also choose to keep certain medical information private. When making this choice, please consider whether this might affect the provision of appropriate firs aid care for your child.</w:t>
      </w:r>
    </w:p>
    <w:p w14:paraId="29C2C2E4"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If an incident occurs at school or during a school-related activity in the ACT, students will be transported free of charge to the emergency section of an ACT public hospital. Parents/carers are reminded to check their health cover for ambulance transportation outside the ACT, as charges may apply.</w:t>
      </w:r>
    </w:p>
    <w:p w14:paraId="2FBB6CE9"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Please complete and promptly return the attached forms to assist staff to provide appropriate first aid support for your child.</w:t>
      </w:r>
    </w:p>
    <w:p w14:paraId="444DF671" w14:textId="77777777" w:rsidR="00F83849" w:rsidRPr="00F83849" w:rsidRDefault="00F83849" w:rsidP="00F83849">
      <w:pPr>
        <w:spacing w:before="100" w:beforeAutospacing="1" w:after="100" w:afterAutospacing="1"/>
        <w:rPr>
          <w:rFonts w:asciiTheme="minorHAnsi" w:hAnsiTheme="minorHAnsi" w:cstheme="minorHAnsi"/>
          <w:color w:val="000000"/>
        </w:rPr>
      </w:pPr>
      <w:r w:rsidRPr="00F83849">
        <w:rPr>
          <w:rFonts w:asciiTheme="minorHAnsi" w:hAnsiTheme="minorHAnsi" w:cstheme="minorHAnsi"/>
          <w:color w:val="000000"/>
        </w:rPr>
        <w:t>Yours sincerely</w:t>
      </w:r>
    </w:p>
    <w:p w14:paraId="7DF4380C" w14:textId="70DE127C" w:rsidR="00F83849" w:rsidRPr="00F83849" w:rsidRDefault="00E5389F" w:rsidP="00E5389F">
      <w:pPr>
        <w:rPr>
          <w:rFonts w:asciiTheme="minorHAnsi" w:hAnsiTheme="minorHAnsi" w:cstheme="minorHAnsi"/>
          <w:color w:val="000000"/>
        </w:rPr>
      </w:pPr>
      <w:r>
        <w:rPr>
          <w:rFonts w:asciiTheme="minorHAnsi" w:hAnsiTheme="minorHAnsi" w:cstheme="minorHAnsi"/>
        </w:rPr>
        <w:t>Kerrie Heath</w:t>
      </w:r>
      <w:r>
        <w:rPr>
          <w:rFonts w:asciiTheme="minorHAnsi" w:hAnsiTheme="minorHAnsi" w:cstheme="minorHAnsi"/>
        </w:rPr>
        <w:br/>
      </w:r>
      <w:r w:rsidR="00F83849" w:rsidRPr="00F83849">
        <w:rPr>
          <w:rFonts w:asciiTheme="minorHAnsi" w:hAnsiTheme="minorHAnsi" w:cstheme="minorHAnsi"/>
          <w:color w:val="000000"/>
        </w:rPr>
        <w:t>Principal</w:t>
      </w:r>
      <w:r>
        <w:rPr>
          <w:rFonts w:asciiTheme="minorHAnsi" w:hAnsiTheme="minorHAnsi" w:cstheme="minorHAnsi"/>
          <w:color w:val="000000"/>
        </w:rPr>
        <w:br/>
        <w:t>Melba Copland Secondary School</w:t>
      </w:r>
      <w:r>
        <w:rPr>
          <w:rFonts w:asciiTheme="minorHAnsi" w:hAnsiTheme="minorHAnsi" w:cstheme="minorHAnsi"/>
          <w:color w:val="000000"/>
        </w:rPr>
        <w:br/>
      </w:r>
      <w:r w:rsidR="008C5B23">
        <w:rPr>
          <w:rFonts w:asciiTheme="minorHAnsi" w:hAnsiTheme="minorHAnsi" w:cstheme="minorHAnsi"/>
        </w:rPr>
        <w:t>9</w:t>
      </w:r>
      <w:r w:rsidR="002D248B" w:rsidRPr="002D248B">
        <w:rPr>
          <w:rFonts w:asciiTheme="minorHAnsi" w:hAnsiTheme="minorHAnsi" w:cstheme="minorHAnsi"/>
          <w:vertAlign w:val="superscript"/>
        </w:rPr>
        <w:t>th</w:t>
      </w:r>
      <w:r w:rsidR="002D248B" w:rsidRPr="002D248B">
        <w:rPr>
          <w:rFonts w:asciiTheme="minorHAnsi" w:hAnsiTheme="minorHAnsi" w:cstheme="minorHAnsi"/>
        </w:rPr>
        <w:t xml:space="preserve"> </w:t>
      </w:r>
      <w:r w:rsidR="008C5B23">
        <w:rPr>
          <w:rFonts w:asciiTheme="minorHAnsi" w:hAnsiTheme="minorHAnsi" w:cstheme="minorHAnsi"/>
        </w:rPr>
        <w:t>November</w:t>
      </w:r>
      <w:r w:rsidR="002D248B" w:rsidRPr="002D248B">
        <w:rPr>
          <w:rFonts w:asciiTheme="minorHAnsi" w:hAnsiTheme="minorHAnsi" w:cstheme="minorHAnsi"/>
        </w:rPr>
        <w:t xml:space="preserve"> 2021</w:t>
      </w:r>
    </w:p>
    <w:p w14:paraId="1D170CE3" w14:textId="77777777" w:rsidR="00F83849" w:rsidRDefault="00F83849" w:rsidP="00F83849">
      <w:pPr>
        <w:spacing w:after="240" w:line="300" w:lineRule="auto"/>
        <w:rPr>
          <w:rFonts w:ascii="Arial" w:hAnsi="Arial" w:cs="Arial"/>
          <w:b/>
        </w:rPr>
      </w:pPr>
    </w:p>
    <w:p w14:paraId="185622EE" w14:textId="77777777" w:rsidR="00752ACA" w:rsidRPr="00752ACA" w:rsidRDefault="00752ACA" w:rsidP="00752ACA">
      <w:pPr>
        <w:spacing w:after="240" w:line="300" w:lineRule="auto"/>
        <w:rPr>
          <w:rFonts w:asciiTheme="minorHAnsi" w:hAnsiTheme="minorHAnsi" w:cstheme="minorHAnsi"/>
          <w:b/>
        </w:rPr>
      </w:pPr>
    </w:p>
    <w:p w14:paraId="3B86BC5C" w14:textId="77777777" w:rsidR="009E4026" w:rsidRDefault="009E4026" w:rsidP="007A17AE">
      <w:pPr>
        <w:spacing w:after="240" w:line="300" w:lineRule="auto"/>
        <w:rPr>
          <w:rFonts w:asciiTheme="minorHAnsi" w:hAnsiTheme="minorHAnsi" w:cstheme="minorHAnsi"/>
        </w:rPr>
      </w:pPr>
    </w:p>
    <w:p w14:paraId="3AF4DC3B" w14:textId="77777777" w:rsidR="00567597" w:rsidRDefault="00567597" w:rsidP="007A17AE">
      <w:pPr>
        <w:spacing w:after="240" w:line="300" w:lineRule="auto"/>
        <w:rPr>
          <w:rFonts w:asciiTheme="minorHAnsi" w:hAnsiTheme="minorHAnsi" w:cstheme="minorHAnsi"/>
        </w:rPr>
      </w:pPr>
    </w:p>
    <w:p w14:paraId="5EB18FDC"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All students must return:</w:t>
      </w:r>
    </w:p>
    <w:p w14:paraId="5CE8CF40" w14:textId="77777777" w:rsidR="00567597" w:rsidRPr="00567597" w:rsidRDefault="00567597" w:rsidP="00567597">
      <w:pPr>
        <w:numPr>
          <w:ilvl w:val="0"/>
          <w:numId w:val="6"/>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6A63AC67" w14:textId="77777777" w:rsidR="00567597" w:rsidRPr="00567597" w:rsidRDefault="00567597" w:rsidP="00567597">
      <w:pPr>
        <w:rPr>
          <w:rFonts w:ascii="Calibri" w:eastAsia="Times" w:hAnsi="Calibri"/>
          <w:szCs w:val="20"/>
          <w:lang w:eastAsia="en-US"/>
        </w:rPr>
      </w:pPr>
    </w:p>
    <w:p w14:paraId="0CD9E9AD"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Students with a known medical condition which does not require medication must return:</w:t>
      </w:r>
    </w:p>
    <w:p w14:paraId="1EE647CC" w14:textId="77777777" w:rsidR="00567597" w:rsidRPr="00567597" w:rsidRDefault="00567597" w:rsidP="00567597">
      <w:pPr>
        <w:numPr>
          <w:ilvl w:val="0"/>
          <w:numId w:val="7"/>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035D2E8F" w14:textId="77777777" w:rsidR="00567597" w:rsidRPr="00567597" w:rsidRDefault="00567597" w:rsidP="00567597">
      <w:pPr>
        <w:numPr>
          <w:ilvl w:val="0"/>
          <w:numId w:val="7"/>
        </w:numPr>
        <w:rPr>
          <w:rFonts w:ascii="Calibri" w:eastAsia="Times" w:hAnsi="Calibri"/>
          <w:szCs w:val="20"/>
          <w:lang w:eastAsia="en-US"/>
        </w:rPr>
      </w:pPr>
      <w:r w:rsidRPr="00567597">
        <w:rPr>
          <w:rFonts w:ascii="Calibri" w:eastAsia="Times" w:hAnsi="Calibri"/>
          <w:szCs w:val="20"/>
          <w:lang w:eastAsia="en-US"/>
        </w:rPr>
        <w:t>Known Medical Condition Response Plan</w:t>
      </w:r>
    </w:p>
    <w:p w14:paraId="28CFE86F" w14:textId="77777777" w:rsidR="00567597" w:rsidRPr="00567597" w:rsidRDefault="00567597" w:rsidP="00567597">
      <w:pPr>
        <w:rPr>
          <w:rFonts w:ascii="Calibri" w:eastAsia="Times" w:hAnsi="Calibri"/>
          <w:szCs w:val="20"/>
          <w:lang w:eastAsia="en-US"/>
        </w:rPr>
      </w:pPr>
    </w:p>
    <w:p w14:paraId="4B14C4EA"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Students with a known medical condition not listed below who require medication must return:</w:t>
      </w:r>
    </w:p>
    <w:p w14:paraId="76D30FA2" w14:textId="77777777" w:rsidR="00567597" w:rsidRPr="00567597" w:rsidRDefault="00567597" w:rsidP="00567597">
      <w:pPr>
        <w:numPr>
          <w:ilvl w:val="0"/>
          <w:numId w:val="8"/>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1A0BB6C2" w14:textId="77777777" w:rsidR="00567597" w:rsidRPr="00567597" w:rsidRDefault="00567597" w:rsidP="00567597">
      <w:pPr>
        <w:numPr>
          <w:ilvl w:val="0"/>
          <w:numId w:val="8"/>
        </w:numPr>
        <w:rPr>
          <w:rFonts w:ascii="Calibri" w:eastAsia="Times" w:hAnsi="Calibri"/>
          <w:szCs w:val="20"/>
          <w:lang w:eastAsia="en-US"/>
        </w:rPr>
      </w:pPr>
      <w:r w:rsidRPr="00567597">
        <w:rPr>
          <w:rFonts w:ascii="Calibri" w:eastAsia="Times" w:hAnsi="Calibri"/>
          <w:szCs w:val="20"/>
          <w:lang w:eastAsia="en-US"/>
        </w:rPr>
        <w:t>Known Medical Condition Response Plan</w:t>
      </w:r>
    </w:p>
    <w:p w14:paraId="4E6F0286" w14:textId="77777777" w:rsidR="00567597" w:rsidRPr="00567597" w:rsidRDefault="00567597" w:rsidP="00567597">
      <w:pPr>
        <w:numPr>
          <w:ilvl w:val="0"/>
          <w:numId w:val="8"/>
        </w:numPr>
        <w:rPr>
          <w:rFonts w:ascii="Calibri" w:eastAsia="Times" w:hAnsi="Calibri"/>
          <w:szCs w:val="20"/>
          <w:lang w:eastAsia="en-US"/>
        </w:rPr>
      </w:pPr>
      <w:r w:rsidRPr="00567597">
        <w:rPr>
          <w:rFonts w:ascii="Calibri" w:eastAsia="Times" w:hAnsi="Calibri"/>
          <w:szCs w:val="20"/>
          <w:lang w:eastAsia="en-US"/>
        </w:rPr>
        <w:t>Medication Authorisation and Administration Record</w:t>
      </w:r>
    </w:p>
    <w:p w14:paraId="13C0A48D" w14:textId="77777777" w:rsidR="00567597" w:rsidRPr="00567597" w:rsidRDefault="00567597" w:rsidP="00567597">
      <w:pPr>
        <w:rPr>
          <w:rFonts w:ascii="Calibri" w:eastAsia="Times" w:hAnsi="Calibri"/>
          <w:szCs w:val="20"/>
          <w:lang w:eastAsia="en-US"/>
        </w:rPr>
      </w:pPr>
    </w:p>
    <w:p w14:paraId="60756ED7"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Students with Asthma must return:</w:t>
      </w:r>
    </w:p>
    <w:p w14:paraId="142A2219" w14:textId="77777777" w:rsidR="00567597" w:rsidRPr="00567597" w:rsidRDefault="00567597" w:rsidP="00567597">
      <w:pPr>
        <w:numPr>
          <w:ilvl w:val="0"/>
          <w:numId w:val="9"/>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2F6AD374" w14:textId="77777777" w:rsidR="00567597" w:rsidRPr="00567597" w:rsidRDefault="00567597" w:rsidP="00567597">
      <w:pPr>
        <w:numPr>
          <w:ilvl w:val="0"/>
          <w:numId w:val="9"/>
        </w:numPr>
        <w:rPr>
          <w:rFonts w:ascii="Calibri" w:eastAsia="Times" w:hAnsi="Calibri"/>
          <w:szCs w:val="20"/>
          <w:lang w:eastAsia="en-US"/>
        </w:rPr>
      </w:pPr>
      <w:r w:rsidRPr="00567597">
        <w:rPr>
          <w:rFonts w:ascii="Calibri" w:eastAsia="Times" w:hAnsi="Calibri"/>
          <w:szCs w:val="20"/>
          <w:lang w:eastAsia="en-US"/>
        </w:rPr>
        <w:t>Known Medical Condition Response Plan</w:t>
      </w:r>
    </w:p>
    <w:p w14:paraId="303ECFB9" w14:textId="77777777" w:rsidR="00567597" w:rsidRPr="00567597" w:rsidRDefault="00567597" w:rsidP="00567597">
      <w:pPr>
        <w:numPr>
          <w:ilvl w:val="0"/>
          <w:numId w:val="9"/>
        </w:numPr>
        <w:rPr>
          <w:rFonts w:ascii="Calibri" w:eastAsia="Times" w:hAnsi="Calibri"/>
          <w:szCs w:val="20"/>
          <w:lang w:eastAsia="en-US"/>
        </w:rPr>
      </w:pPr>
      <w:r w:rsidRPr="00567597">
        <w:rPr>
          <w:rFonts w:ascii="Calibri" w:eastAsia="Times" w:hAnsi="Calibri"/>
          <w:szCs w:val="20"/>
          <w:lang w:eastAsia="en-US"/>
        </w:rPr>
        <w:t xml:space="preserve">Asthma Management Plan downloaded from </w:t>
      </w:r>
      <w:hyperlink r:id="rId7" w:history="1">
        <w:r w:rsidRPr="00567597">
          <w:rPr>
            <w:rFonts w:ascii="Calibri" w:eastAsia="Times" w:hAnsi="Calibri" w:cs="Calibri"/>
            <w:color w:val="0000FF"/>
            <w:szCs w:val="20"/>
            <w:u w:val="single"/>
            <w:lang w:eastAsia="en-US"/>
          </w:rPr>
          <w:t>National Asthma Organisaton Website</w:t>
        </w:r>
      </w:hyperlink>
      <w:r w:rsidRPr="00567597">
        <w:rPr>
          <w:rFonts w:ascii="Calibri" w:eastAsia="Times" w:hAnsi="Calibri"/>
          <w:szCs w:val="20"/>
          <w:lang w:eastAsia="en-US"/>
        </w:rPr>
        <w:t xml:space="preserve"> </w:t>
      </w:r>
    </w:p>
    <w:p w14:paraId="74B3CA17" w14:textId="77777777" w:rsidR="00567597" w:rsidRPr="00567597" w:rsidRDefault="00567597" w:rsidP="00567597">
      <w:pPr>
        <w:numPr>
          <w:ilvl w:val="0"/>
          <w:numId w:val="9"/>
        </w:numPr>
        <w:rPr>
          <w:rFonts w:ascii="Calibri" w:eastAsia="Times" w:hAnsi="Calibri"/>
          <w:szCs w:val="20"/>
          <w:lang w:eastAsia="en-US"/>
        </w:rPr>
      </w:pPr>
      <w:r w:rsidRPr="00567597">
        <w:rPr>
          <w:rFonts w:ascii="Calibri" w:eastAsia="Times" w:hAnsi="Calibri"/>
          <w:szCs w:val="20"/>
          <w:lang w:eastAsia="en-US"/>
        </w:rPr>
        <w:t>Medication Authorisation and Administration Record</w:t>
      </w:r>
    </w:p>
    <w:p w14:paraId="305CC50D" w14:textId="77777777" w:rsidR="00567597" w:rsidRPr="00567597" w:rsidRDefault="00567597" w:rsidP="00567597">
      <w:pPr>
        <w:rPr>
          <w:rFonts w:ascii="Calibri" w:eastAsia="Times" w:hAnsi="Calibri"/>
          <w:szCs w:val="20"/>
          <w:lang w:eastAsia="en-US"/>
        </w:rPr>
      </w:pPr>
    </w:p>
    <w:p w14:paraId="72003E64"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Students with Anaphylaxis must return:</w:t>
      </w:r>
    </w:p>
    <w:p w14:paraId="0E6664CA" w14:textId="77777777" w:rsidR="00567597" w:rsidRPr="00567597" w:rsidRDefault="00567597" w:rsidP="00567597">
      <w:pPr>
        <w:numPr>
          <w:ilvl w:val="0"/>
          <w:numId w:val="10"/>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09354093" w14:textId="77777777" w:rsidR="00567597" w:rsidRPr="00567597" w:rsidRDefault="00567597" w:rsidP="00567597">
      <w:pPr>
        <w:numPr>
          <w:ilvl w:val="0"/>
          <w:numId w:val="10"/>
        </w:numPr>
        <w:rPr>
          <w:rFonts w:ascii="Calibri" w:eastAsia="Times" w:hAnsi="Calibri"/>
          <w:szCs w:val="20"/>
          <w:lang w:eastAsia="en-US"/>
        </w:rPr>
      </w:pPr>
      <w:r w:rsidRPr="00567597">
        <w:rPr>
          <w:rFonts w:ascii="Calibri" w:eastAsia="Times" w:hAnsi="Calibri"/>
          <w:szCs w:val="20"/>
          <w:lang w:eastAsia="en-US"/>
        </w:rPr>
        <w:t>Known Medical Condition Response Plan</w:t>
      </w:r>
    </w:p>
    <w:p w14:paraId="5AFAFACD" w14:textId="77777777" w:rsidR="00567597" w:rsidRPr="00567597" w:rsidRDefault="00567597" w:rsidP="00567597">
      <w:pPr>
        <w:numPr>
          <w:ilvl w:val="0"/>
          <w:numId w:val="10"/>
        </w:numPr>
        <w:rPr>
          <w:rFonts w:ascii="Calibri" w:eastAsia="Times" w:hAnsi="Calibri"/>
          <w:szCs w:val="20"/>
          <w:lang w:eastAsia="en-US"/>
        </w:rPr>
      </w:pPr>
      <w:r w:rsidRPr="00567597">
        <w:rPr>
          <w:rFonts w:ascii="Calibri" w:eastAsia="Times" w:hAnsi="Calibri"/>
          <w:szCs w:val="20"/>
          <w:lang w:eastAsia="en-US"/>
        </w:rPr>
        <w:t xml:space="preserve">Anaphylaxis Management Plan downloaded from </w:t>
      </w:r>
      <w:hyperlink r:id="rId8" w:history="1">
        <w:r w:rsidRPr="00567597">
          <w:rPr>
            <w:rFonts w:ascii="Calibri" w:eastAsia="Times" w:hAnsi="Calibri" w:cs="Calibri"/>
            <w:color w:val="0000FF"/>
            <w:szCs w:val="20"/>
            <w:u w:val="single"/>
            <w:lang w:eastAsia="en-US"/>
          </w:rPr>
          <w:t>Australian Society of Clinical Immunology and Allergy Website</w:t>
        </w:r>
      </w:hyperlink>
      <w:r w:rsidRPr="00567597">
        <w:rPr>
          <w:rFonts w:ascii="Calibri" w:eastAsia="Times" w:hAnsi="Calibri"/>
          <w:szCs w:val="20"/>
          <w:lang w:eastAsia="en-US"/>
        </w:rPr>
        <w:t xml:space="preserve"> </w:t>
      </w:r>
    </w:p>
    <w:p w14:paraId="69747B8A" w14:textId="77777777" w:rsidR="00567597" w:rsidRPr="00567597" w:rsidRDefault="00567597" w:rsidP="00567597">
      <w:pPr>
        <w:numPr>
          <w:ilvl w:val="0"/>
          <w:numId w:val="10"/>
        </w:numPr>
        <w:rPr>
          <w:rFonts w:ascii="Calibri" w:eastAsia="Times" w:hAnsi="Calibri"/>
          <w:szCs w:val="20"/>
          <w:lang w:eastAsia="en-US"/>
        </w:rPr>
      </w:pPr>
      <w:r w:rsidRPr="00567597">
        <w:rPr>
          <w:rFonts w:ascii="Calibri" w:eastAsia="Times" w:hAnsi="Calibri"/>
          <w:szCs w:val="20"/>
          <w:lang w:eastAsia="en-US"/>
        </w:rPr>
        <w:t>Medication Authorisation and Administration Record</w:t>
      </w:r>
    </w:p>
    <w:p w14:paraId="34B43AA5" w14:textId="77777777" w:rsidR="00567597" w:rsidRPr="00567597" w:rsidRDefault="00567597" w:rsidP="00567597">
      <w:pPr>
        <w:rPr>
          <w:rFonts w:ascii="Calibri" w:eastAsia="Times" w:hAnsi="Calibri"/>
          <w:szCs w:val="20"/>
          <w:lang w:eastAsia="en-US"/>
        </w:rPr>
      </w:pPr>
    </w:p>
    <w:p w14:paraId="013A99CC"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Students with Diabetes must return:</w:t>
      </w:r>
    </w:p>
    <w:p w14:paraId="402AD005" w14:textId="77777777" w:rsidR="00567597" w:rsidRPr="00567597" w:rsidRDefault="00567597" w:rsidP="00567597">
      <w:pPr>
        <w:numPr>
          <w:ilvl w:val="0"/>
          <w:numId w:val="11"/>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457B3066" w14:textId="77777777" w:rsidR="00567597" w:rsidRPr="00567597" w:rsidRDefault="00567597" w:rsidP="00567597">
      <w:pPr>
        <w:numPr>
          <w:ilvl w:val="0"/>
          <w:numId w:val="11"/>
        </w:numPr>
        <w:rPr>
          <w:rFonts w:ascii="Calibri" w:eastAsia="Times" w:hAnsi="Calibri"/>
          <w:szCs w:val="20"/>
          <w:lang w:eastAsia="en-US"/>
        </w:rPr>
      </w:pPr>
      <w:r w:rsidRPr="00567597">
        <w:rPr>
          <w:rFonts w:ascii="Calibri" w:eastAsia="Times" w:hAnsi="Calibri"/>
          <w:szCs w:val="20"/>
          <w:lang w:eastAsia="en-US"/>
        </w:rPr>
        <w:t>Known Medical Condition Response Plan</w:t>
      </w:r>
    </w:p>
    <w:p w14:paraId="21FCA388" w14:textId="77777777" w:rsidR="00567597" w:rsidRPr="00567597" w:rsidRDefault="00567597" w:rsidP="00567597">
      <w:pPr>
        <w:numPr>
          <w:ilvl w:val="0"/>
          <w:numId w:val="11"/>
        </w:numPr>
        <w:rPr>
          <w:rFonts w:ascii="Calibri" w:eastAsia="Times" w:hAnsi="Calibri"/>
          <w:szCs w:val="20"/>
          <w:lang w:eastAsia="en-US"/>
        </w:rPr>
      </w:pPr>
      <w:r w:rsidRPr="00567597">
        <w:rPr>
          <w:rFonts w:ascii="Calibri" w:eastAsia="Times" w:hAnsi="Calibri"/>
          <w:szCs w:val="20"/>
          <w:lang w:eastAsia="en-US"/>
        </w:rPr>
        <w:t xml:space="preserve">Diabetes Management Plan downloaded from </w:t>
      </w:r>
      <w:hyperlink r:id="rId9" w:history="1">
        <w:r w:rsidRPr="00567597">
          <w:rPr>
            <w:rFonts w:ascii="Calibri" w:eastAsia="Times" w:hAnsi="Calibri" w:cs="Calibri"/>
            <w:color w:val="0000FF"/>
            <w:szCs w:val="20"/>
            <w:u w:val="single"/>
            <w:lang w:eastAsia="en-US"/>
          </w:rPr>
          <w:t>Diabetes Victoria Website</w:t>
        </w:r>
      </w:hyperlink>
      <w:r w:rsidRPr="00567597">
        <w:rPr>
          <w:rFonts w:ascii="Calibri" w:eastAsia="Times" w:hAnsi="Calibri"/>
          <w:szCs w:val="20"/>
          <w:lang w:eastAsia="en-US"/>
        </w:rPr>
        <w:t xml:space="preserve"> (click on “How we help” and “Schools and early childhood settings”)</w:t>
      </w:r>
    </w:p>
    <w:p w14:paraId="741A5026" w14:textId="77777777" w:rsidR="00567597" w:rsidRPr="00567597" w:rsidRDefault="00567597" w:rsidP="00567597">
      <w:pPr>
        <w:numPr>
          <w:ilvl w:val="0"/>
          <w:numId w:val="11"/>
        </w:numPr>
        <w:rPr>
          <w:rFonts w:ascii="Calibri" w:eastAsia="Times" w:hAnsi="Calibri"/>
          <w:szCs w:val="20"/>
          <w:lang w:eastAsia="en-US"/>
        </w:rPr>
      </w:pPr>
      <w:r w:rsidRPr="00567597">
        <w:rPr>
          <w:rFonts w:ascii="Calibri" w:eastAsia="Times" w:hAnsi="Calibri"/>
          <w:szCs w:val="20"/>
          <w:lang w:eastAsia="en-US"/>
        </w:rPr>
        <w:t>Medication Authorisation and Administration Record</w:t>
      </w:r>
    </w:p>
    <w:p w14:paraId="3081C767" w14:textId="77777777" w:rsidR="00567597" w:rsidRPr="00567597" w:rsidRDefault="00567597" w:rsidP="00567597">
      <w:pPr>
        <w:rPr>
          <w:rFonts w:ascii="Calibri" w:eastAsia="Times" w:hAnsi="Calibri"/>
          <w:szCs w:val="20"/>
          <w:lang w:eastAsia="en-US"/>
        </w:rPr>
      </w:pPr>
    </w:p>
    <w:p w14:paraId="7DCB8F29" w14:textId="77777777" w:rsidR="00567597" w:rsidRPr="00567597" w:rsidRDefault="00567597" w:rsidP="00567597">
      <w:pPr>
        <w:rPr>
          <w:rFonts w:ascii="Calibri" w:eastAsia="Times" w:hAnsi="Calibri"/>
          <w:b/>
          <w:szCs w:val="20"/>
          <w:lang w:eastAsia="en-US"/>
        </w:rPr>
      </w:pPr>
      <w:r w:rsidRPr="00567597">
        <w:rPr>
          <w:rFonts w:ascii="Calibri" w:eastAsia="Times" w:hAnsi="Calibri"/>
          <w:b/>
          <w:szCs w:val="20"/>
          <w:lang w:eastAsia="en-US"/>
        </w:rPr>
        <w:t>Students with Epilepsy must return:</w:t>
      </w:r>
    </w:p>
    <w:p w14:paraId="05400272" w14:textId="77777777" w:rsidR="00567597" w:rsidRPr="00567597" w:rsidRDefault="00567597" w:rsidP="00567597">
      <w:pPr>
        <w:numPr>
          <w:ilvl w:val="0"/>
          <w:numId w:val="12"/>
        </w:numPr>
        <w:rPr>
          <w:rFonts w:ascii="Calibri" w:eastAsia="Times" w:hAnsi="Calibri"/>
          <w:szCs w:val="20"/>
          <w:lang w:eastAsia="en-US"/>
        </w:rPr>
      </w:pPr>
      <w:r w:rsidRPr="00567597">
        <w:rPr>
          <w:rFonts w:ascii="Calibri" w:eastAsia="Times" w:hAnsi="Calibri"/>
          <w:szCs w:val="20"/>
          <w:lang w:eastAsia="en-US"/>
        </w:rPr>
        <w:t>Medical Information and Consent Form</w:t>
      </w:r>
    </w:p>
    <w:p w14:paraId="03AA8E48" w14:textId="77777777" w:rsidR="00567597" w:rsidRPr="00567597" w:rsidRDefault="00567597" w:rsidP="00567597">
      <w:pPr>
        <w:numPr>
          <w:ilvl w:val="0"/>
          <w:numId w:val="12"/>
        </w:numPr>
        <w:rPr>
          <w:rFonts w:ascii="Calibri" w:eastAsia="Times" w:hAnsi="Calibri"/>
          <w:szCs w:val="20"/>
          <w:lang w:eastAsia="en-US"/>
        </w:rPr>
      </w:pPr>
      <w:r w:rsidRPr="00567597">
        <w:rPr>
          <w:rFonts w:ascii="Calibri" w:eastAsia="Times" w:hAnsi="Calibri"/>
          <w:szCs w:val="20"/>
          <w:lang w:eastAsia="en-US"/>
        </w:rPr>
        <w:t>Known Medical Condition Response Plan</w:t>
      </w:r>
    </w:p>
    <w:p w14:paraId="412122D8" w14:textId="77777777" w:rsidR="00567597" w:rsidRPr="00567597" w:rsidRDefault="00567597" w:rsidP="00567597">
      <w:pPr>
        <w:numPr>
          <w:ilvl w:val="0"/>
          <w:numId w:val="11"/>
        </w:numPr>
        <w:rPr>
          <w:rFonts w:ascii="Calibri" w:eastAsia="Times" w:hAnsi="Calibri"/>
          <w:szCs w:val="20"/>
          <w:lang w:eastAsia="en-US"/>
        </w:rPr>
      </w:pPr>
      <w:r w:rsidRPr="00567597">
        <w:rPr>
          <w:rFonts w:ascii="Calibri" w:eastAsia="Times" w:hAnsi="Calibri"/>
          <w:szCs w:val="20"/>
          <w:lang w:eastAsia="en-US"/>
        </w:rPr>
        <w:t xml:space="preserve">Epilepsy Management Plan downloaded from </w:t>
      </w:r>
      <w:hyperlink r:id="rId10" w:history="1">
        <w:r w:rsidRPr="00567597">
          <w:rPr>
            <w:rFonts w:ascii="Calibri" w:eastAsia="Times" w:hAnsi="Calibri" w:cs="Calibri"/>
            <w:color w:val="0000FF"/>
            <w:szCs w:val="20"/>
            <w:u w:val="single"/>
            <w:lang w:eastAsia="en-US"/>
          </w:rPr>
          <w:t>Epilepsy Action Australia Website</w:t>
        </w:r>
      </w:hyperlink>
      <w:r w:rsidRPr="00567597">
        <w:rPr>
          <w:rFonts w:ascii="Calibri" w:eastAsia="Times" w:hAnsi="Calibri"/>
          <w:szCs w:val="20"/>
          <w:lang w:eastAsia="en-US"/>
        </w:rPr>
        <w:t xml:space="preserve"> (Register and call 1300374537 for free access)</w:t>
      </w:r>
    </w:p>
    <w:p w14:paraId="2F428546" w14:textId="77777777" w:rsidR="00567597" w:rsidRPr="00567597" w:rsidRDefault="00567597" w:rsidP="00567597">
      <w:pPr>
        <w:numPr>
          <w:ilvl w:val="0"/>
          <w:numId w:val="11"/>
        </w:numPr>
        <w:rPr>
          <w:rFonts w:ascii="Calibri" w:eastAsia="Times" w:hAnsi="Calibri"/>
          <w:szCs w:val="20"/>
          <w:lang w:eastAsia="en-US"/>
        </w:rPr>
      </w:pPr>
      <w:r w:rsidRPr="00567597">
        <w:rPr>
          <w:rFonts w:ascii="Calibri" w:eastAsia="Times" w:hAnsi="Calibri"/>
          <w:szCs w:val="20"/>
          <w:lang w:eastAsia="en-US"/>
        </w:rPr>
        <w:t>Medication Authorisation and Administration Record</w:t>
      </w:r>
    </w:p>
    <w:sectPr w:rsidR="00567597" w:rsidRPr="00567597" w:rsidSect="00752ACA">
      <w:headerReference w:type="even" r:id="rId11"/>
      <w:headerReference w:type="default" r:id="rId12"/>
      <w:headerReference w:type="first" r:id="rId13"/>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F26C" w14:textId="77777777" w:rsidR="002D248B" w:rsidRDefault="002D248B" w:rsidP="00E36EA7">
      <w:r>
        <w:separator/>
      </w:r>
    </w:p>
  </w:endnote>
  <w:endnote w:type="continuationSeparator" w:id="0">
    <w:p w14:paraId="0F650645" w14:textId="77777777" w:rsidR="002D248B" w:rsidRDefault="002D248B" w:rsidP="00E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Callie H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88E0" w14:textId="77777777" w:rsidR="002D248B" w:rsidRDefault="002D248B" w:rsidP="00E36EA7">
      <w:r>
        <w:separator/>
      </w:r>
    </w:p>
  </w:footnote>
  <w:footnote w:type="continuationSeparator" w:id="0">
    <w:p w14:paraId="52064BDC" w14:textId="77777777" w:rsidR="002D248B" w:rsidRDefault="002D248B" w:rsidP="00E3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B288" w14:textId="77777777" w:rsidR="001B7CAA" w:rsidRDefault="008C5B23">
    <w:pPr>
      <w:pStyle w:val="Header"/>
    </w:pPr>
    <w:r>
      <w:rPr>
        <w:noProof/>
        <w:lang w:eastAsia="en-GB"/>
      </w:rPr>
      <w:pict w14:anchorId="3A50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595.2pt;height:841.9pt;z-index:-251657216;mso-position-horizontal:center;mso-position-horizontal-relative:margin;mso-position-vertical:center;mso-position-vertical-relative:margin" o:allowincell="f">
          <v:imagedata r:id="rId1" o:title="Melba-Copland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2091" w14:textId="77777777" w:rsidR="001B7CAA" w:rsidRPr="00752ACA" w:rsidRDefault="00F83849" w:rsidP="00752ACA">
    <w:pPr>
      <w:pStyle w:val="Header"/>
      <w:jc w:val="center"/>
      <w:rPr>
        <w:b/>
        <w:bCs/>
        <w:color w:val="FFFFFF" w:themeColor="background1"/>
        <w:sz w:val="48"/>
        <w:szCs w:val="48"/>
      </w:rPr>
    </w:pPr>
    <w:r w:rsidRPr="00F83849">
      <w:rPr>
        <w:b/>
        <w:bCs/>
        <w:color w:val="FFFFFF" w:themeColor="background1"/>
        <w:sz w:val="48"/>
        <w:szCs w:val="48"/>
      </w:rPr>
      <w:t xml:space="preserve">Medical Information </w:t>
    </w:r>
    <w:r>
      <w:rPr>
        <w:b/>
        <w:bCs/>
        <w:color w:val="FFFFFF" w:themeColor="background1"/>
        <w:sz w:val="48"/>
        <w:szCs w:val="48"/>
      </w:rPr>
      <w:br/>
    </w:r>
    <w:r w:rsidRPr="00F83849">
      <w:rPr>
        <w:b/>
        <w:bCs/>
        <w:color w:val="FFFFFF" w:themeColor="background1"/>
        <w:sz w:val="48"/>
        <w:szCs w:val="48"/>
      </w:rPr>
      <w:t>Consent</w:t>
    </w:r>
    <w:r w:rsidR="008C5B23">
      <w:rPr>
        <w:b/>
        <w:bCs/>
        <w:noProof/>
        <w:color w:val="FFFFFF" w:themeColor="background1"/>
        <w:sz w:val="48"/>
        <w:szCs w:val="48"/>
        <w:lang w:eastAsia="en-GB"/>
      </w:rPr>
      <w:pict w14:anchorId="348AA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35.5pt;margin-top:-114.35pt;width:595.2pt;height:841.9pt;z-index:-251658240;mso-position-horizontal-relative:margin;mso-position-vertical-relative:margin" o:allowincell="f">
          <v:imagedata r:id="rId1" o:title="Melba-Copland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E744" w14:textId="77777777" w:rsidR="001B7CAA" w:rsidRDefault="008C5B23">
    <w:pPr>
      <w:pStyle w:val="Header"/>
    </w:pPr>
    <w:r>
      <w:rPr>
        <w:noProof/>
        <w:lang w:eastAsia="en-GB"/>
      </w:rPr>
      <w:pict w14:anchorId="45EC7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595.2pt;height:841.9pt;z-index:-251656192;mso-position-horizontal:center;mso-position-horizontal-relative:margin;mso-position-vertical:center;mso-position-vertical-relative:margin" o:allowincell="f">
          <v:imagedata r:id="rId1" o:title="Melba-Copland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5F2A08"/>
    <w:multiLevelType w:val="hybridMultilevel"/>
    <w:tmpl w:val="57860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F95A31"/>
    <w:multiLevelType w:val="hybridMultilevel"/>
    <w:tmpl w:val="964C4D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22726E"/>
    <w:multiLevelType w:val="hybridMultilevel"/>
    <w:tmpl w:val="6202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EA7E47"/>
    <w:multiLevelType w:val="hybridMultilevel"/>
    <w:tmpl w:val="705CE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423C6D"/>
    <w:multiLevelType w:val="hybridMultilevel"/>
    <w:tmpl w:val="A6A6A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9B73B9"/>
    <w:multiLevelType w:val="hybridMultilevel"/>
    <w:tmpl w:val="40568FAA"/>
    <w:lvl w:ilvl="0" w:tplc="E09A16F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2223B"/>
    <w:multiLevelType w:val="hybridMultilevel"/>
    <w:tmpl w:val="F8043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2DA6581"/>
    <w:multiLevelType w:val="hybridMultilevel"/>
    <w:tmpl w:val="C56E9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80F2CD3"/>
    <w:multiLevelType w:val="hybridMultilevel"/>
    <w:tmpl w:val="86EED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C6E3D7B"/>
    <w:multiLevelType w:val="hybridMultilevel"/>
    <w:tmpl w:val="FE38693C"/>
    <w:lvl w:ilvl="0" w:tplc="0C090001">
      <w:start w:val="1"/>
      <w:numFmt w:val="bullet"/>
      <w:lvlText w:val=""/>
      <w:lvlJc w:val="left"/>
      <w:pPr>
        <w:ind w:left="720" w:hanging="360"/>
      </w:pPr>
      <w:rPr>
        <w:rFonts w:ascii="Symbol" w:hAnsi="Symbol" w:hint="default"/>
      </w:rPr>
    </w:lvl>
    <w:lvl w:ilvl="1" w:tplc="C2EA0FD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12BBA"/>
    <w:multiLevelType w:val="hybridMultilevel"/>
    <w:tmpl w:val="8C3EA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2"/>
  </w:num>
  <w:num w:numId="6">
    <w:abstractNumId w:val="5"/>
  </w:num>
  <w:num w:numId="7">
    <w:abstractNumId w:val="11"/>
  </w:num>
  <w:num w:numId="8">
    <w:abstractNumId w:val="7"/>
  </w:num>
  <w:num w:numId="9">
    <w:abstractNumId w:val="4"/>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8B"/>
    <w:rsid w:val="00024EE5"/>
    <w:rsid w:val="00067F29"/>
    <w:rsid w:val="000E5BF3"/>
    <w:rsid w:val="000F55A3"/>
    <w:rsid w:val="001B61E0"/>
    <w:rsid w:val="001B7CAA"/>
    <w:rsid w:val="002635E3"/>
    <w:rsid w:val="002D248B"/>
    <w:rsid w:val="00493C15"/>
    <w:rsid w:val="00567597"/>
    <w:rsid w:val="006A7F27"/>
    <w:rsid w:val="006E3DBD"/>
    <w:rsid w:val="00752ACA"/>
    <w:rsid w:val="00780BEA"/>
    <w:rsid w:val="007A17AE"/>
    <w:rsid w:val="008C5B23"/>
    <w:rsid w:val="008D22E2"/>
    <w:rsid w:val="009D298F"/>
    <w:rsid w:val="009E4026"/>
    <w:rsid w:val="00A54EF3"/>
    <w:rsid w:val="00A90DBD"/>
    <w:rsid w:val="00AA01A4"/>
    <w:rsid w:val="00C208EE"/>
    <w:rsid w:val="00D44E3E"/>
    <w:rsid w:val="00D876AB"/>
    <w:rsid w:val="00E36EA7"/>
    <w:rsid w:val="00E5389F"/>
    <w:rsid w:val="00E673E7"/>
    <w:rsid w:val="00F8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3C93AD0"/>
  <w14:defaultImageDpi w14:val="32767"/>
  <w15:docId w15:val="{B6575C04-2325-4436-9A4F-8FE1888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27"/>
    <w:pPr>
      <w:spacing w:after="0" w:line="240" w:lineRule="auto"/>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E36EA7"/>
    <w:pPr>
      <w:spacing w:before="300" w:after="40" w:line="276" w:lineRule="auto"/>
      <w:outlineLvl w:val="0"/>
    </w:pPr>
    <w:rPr>
      <w:rFonts w:asciiTheme="minorHAnsi" w:eastAsiaTheme="minorEastAsia" w:hAnsiTheme="minorHAnsi" w:cstheme="minorBidi"/>
      <w:smallCaps/>
      <w:spacing w:val="5"/>
      <w:sz w:val="32"/>
      <w:szCs w:val="32"/>
      <w:lang w:val="en-GB" w:eastAsia="en-US"/>
    </w:rPr>
  </w:style>
  <w:style w:type="paragraph" w:styleId="Heading2">
    <w:name w:val="heading 2"/>
    <w:basedOn w:val="Normal"/>
    <w:next w:val="Normal"/>
    <w:link w:val="Heading2Char"/>
    <w:uiPriority w:val="9"/>
    <w:semiHidden/>
    <w:unhideWhenUsed/>
    <w:qFormat/>
    <w:rsid w:val="00E36EA7"/>
    <w:pPr>
      <w:spacing w:before="240" w:after="80" w:line="276" w:lineRule="auto"/>
      <w:outlineLvl w:val="1"/>
    </w:pPr>
    <w:rPr>
      <w:rFonts w:asciiTheme="minorHAnsi" w:eastAsiaTheme="minorEastAsia" w:hAnsiTheme="minorHAnsi" w:cstheme="minorBidi"/>
      <w:smallCaps/>
      <w:spacing w:val="5"/>
      <w:sz w:val="28"/>
      <w:szCs w:val="28"/>
      <w:lang w:val="en-GB" w:eastAsia="en-US"/>
    </w:rPr>
  </w:style>
  <w:style w:type="paragraph" w:styleId="Heading3">
    <w:name w:val="heading 3"/>
    <w:basedOn w:val="Normal"/>
    <w:next w:val="Normal"/>
    <w:link w:val="Heading3Char"/>
    <w:uiPriority w:val="9"/>
    <w:semiHidden/>
    <w:unhideWhenUsed/>
    <w:qFormat/>
    <w:rsid w:val="00E36EA7"/>
    <w:pPr>
      <w:spacing w:line="276" w:lineRule="auto"/>
      <w:outlineLvl w:val="2"/>
    </w:pPr>
    <w:rPr>
      <w:rFonts w:asciiTheme="minorHAnsi" w:eastAsiaTheme="minorEastAsia" w:hAnsiTheme="minorHAnsi" w:cstheme="minorBidi"/>
      <w:smallCaps/>
      <w:spacing w:val="5"/>
      <w:lang w:val="en-GB" w:eastAsia="en-US"/>
    </w:rPr>
  </w:style>
  <w:style w:type="paragraph" w:styleId="Heading4">
    <w:name w:val="heading 4"/>
    <w:basedOn w:val="Normal"/>
    <w:next w:val="Normal"/>
    <w:link w:val="Heading4Char"/>
    <w:uiPriority w:val="9"/>
    <w:semiHidden/>
    <w:unhideWhenUsed/>
    <w:qFormat/>
    <w:rsid w:val="00E36EA7"/>
    <w:pPr>
      <w:spacing w:before="240" w:line="276" w:lineRule="auto"/>
      <w:outlineLvl w:val="3"/>
    </w:pPr>
    <w:rPr>
      <w:rFonts w:asciiTheme="minorHAnsi" w:eastAsiaTheme="minorEastAsia" w:hAnsiTheme="minorHAnsi" w:cstheme="minorBidi"/>
      <w:smallCaps/>
      <w:spacing w:val="10"/>
      <w:sz w:val="22"/>
      <w:szCs w:val="22"/>
      <w:lang w:val="en-GB" w:eastAsia="en-US"/>
    </w:rPr>
  </w:style>
  <w:style w:type="paragraph" w:styleId="Heading5">
    <w:name w:val="heading 5"/>
    <w:basedOn w:val="Normal"/>
    <w:next w:val="Normal"/>
    <w:link w:val="Heading5Char"/>
    <w:uiPriority w:val="9"/>
    <w:semiHidden/>
    <w:unhideWhenUsed/>
    <w:qFormat/>
    <w:rsid w:val="00E36EA7"/>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en-GB" w:eastAsia="en-US"/>
    </w:rPr>
  </w:style>
  <w:style w:type="paragraph" w:styleId="Heading6">
    <w:name w:val="heading 6"/>
    <w:basedOn w:val="Normal"/>
    <w:next w:val="Normal"/>
    <w:link w:val="Heading6Char"/>
    <w:uiPriority w:val="9"/>
    <w:semiHidden/>
    <w:unhideWhenUsed/>
    <w:qFormat/>
    <w:rsid w:val="00E36EA7"/>
    <w:pPr>
      <w:spacing w:line="276" w:lineRule="auto"/>
      <w:outlineLvl w:val="5"/>
    </w:pPr>
    <w:rPr>
      <w:rFonts w:asciiTheme="minorHAnsi" w:eastAsiaTheme="minorEastAsia" w:hAnsiTheme="minorHAnsi" w:cstheme="minorBidi"/>
      <w:smallCaps/>
      <w:color w:val="ED7D31" w:themeColor="accent2"/>
      <w:spacing w:val="5"/>
      <w:sz w:val="22"/>
      <w:szCs w:val="20"/>
      <w:lang w:val="en-GB" w:eastAsia="en-US"/>
    </w:rPr>
  </w:style>
  <w:style w:type="paragraph" w:styleId="Heading7">
    <w:name w:val="heading 7"/>
    <w:basedOn w:val="Normal"/>
    <w:next w:val="Normal"/>
    <w:link w:val="Heading7Char"/>
    <w:uiPriority w:val="9"/>
    <w:semiHidden/>
    <w:unhideWhenUsed/>
    <w:qFormat/>
    <w:rsid w:val="00E36EA7"/>
    <w:pPr>
      <w:spacing w:line="276" w:lineRule="auto"/>
      <w:outlineLvl w:val="6"/>
    </w:pPr>
    <w:rPr>
      <w:rFonts w:asciiTheme="minorHAnsi" w:eastAsiaTheme="minorEastAsia" w:hAnsiTheme="minorHAnsi" w:cstheme="minorBidi"/>
      <w:b/>
      <w:smallCaps/>
      <w:color w:val="ED7D31" w:themeColor="accent2"/>
      <w:spacing w:val="10"/>
      <w:sz w:val="20"/>
      <w:szCs w:val="20"/>
      <w:lang w:val="en-GB" w:eastAsia="en-US"/>
    </w:rPr>
  </w:style>
  <w:style w:type="paragraph" w:styleId="Heading8">
    <w:name w:val="heading 8"/>
    <w:basedOn w:val="Normal"/>
    <w:next w:val="Normal"/>
    <w:link w:val="Heading8Char"/>
    <w:uiPriority w:val="9"/>
    <w:semiHidden/>
    <w:unhideWhenUsed/>
    <w:qFormat/>
    <w:rsid w:val="00E36EA7"/>
    <w:pPr>
      <w:spacing w:line="276" w:lineRule="auto"/>
      <w:outlineLvl w:val="7"/>
    </w:pPr>
    <w:rPr>
      <w:rFonts w:asciiTheme="minorHAnsi" w:eastAsiaTheme="minorEastAsia" w:hAnsiTheme="minorHAnsi" w:cstheme="minorBidi"/>
      <w:b/>
      <w:i/>
      <w:smallCaps/>
      <w:color w:val="C45911" w:themeColor="accent2" w:themeShade="BF"/>
      <w:sz w:val="20"/>
      <w:szCs w:val="20"/>
      <w:lang w:val="en-GB" w:eastAsia="en-US"/>
    </w:rPr>
  </w:style>
  <w:style w:type="paragraph" w:styleId="Heading9">
    <w:name w:val="heading 9"/>
    <w:basedOn w:val="Normal"/>
    <w:next w:val="Normal"/>
    <w:link w:val="Heading9Char"/>
    <w:uiPriority w:val="9"/>
    <w:semiHidden/>
    <w:unhideWhenUsed/>
    <w:qFormat/>
    <w:rsid w:val="00E36EA7"/>
    <w:pPr>
      <w:spacing w:line="276" w:lineRule="auto"/>
      <w:outlineLvl w:val="8"/>
    </w:pPr>
    <w:rPr>
      <w:rFonts w:asciiTheme="minorHAnsi" w:eastAsiaTheme="minorEastAsia" w:hAnsiTheme="minorHAnsi" w:cstheme="minorBidi"/>
      <w:b/>
      <w:i/>
      <w:smallCaps/>
      <w:color w:val="823B0B" w:themeColor="accent2" w:themeShade="7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HeaderChar">
    <w:name w:val="Header Char"/>
    <w:basedOn w:val="DefaultParagraphFont"/>
    <w:link w:val="Header"/>
    <w:uiPriority w:val="99"/>
    <w:rsid w:val="00E36EA7"/>
  </w:style>
  <w:style w:type="paragraph" w:styleId="Footer">
    <w:name w:val="footer"/>
    <w:basedOn w:val="Normal"/>
    <w:link w:val="Foot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FooterChar">
    <w:name w:val="Footer Char"/>
    <w:basedOn w:val="DefaultParagraphFont"/>
    <w:link w:val="Footer"/>
    <w:uiPriority w:val="99"/>
    <w:rsid w:val="00E36EA7"/>
  </w:style>
  <w:style w:type="character" w:customStyle="1" w:styleId="Heading1Char">
    <w:name w:val="Heading 1 Char"/>
    <w:basedOn w:val="DefaultParagraphFont"/>
    <w:link w:val="Heading1"/>
    <w:uiPriority w:val="9"/>
    <w:rsid w:val="00E36EA7"/>
    <w:rPr>
      <w:smallCaps/>
      <w:spacing w:val="5"/>
      <w:sz w:val="32"/>
      <w:szCs w:val="32"/>
    </w:rPr>
  </w:style>
  <w:style w:type="character" w:customStyle="1" w:styleId="Heading2Char">
    <w:name w:val="Heading 2 Char"/>
    <w:basedOn w:val="DefaultParagraphFont"/>
    <w:link w:val="Heading2"/>
    <w:uiPriority w:val="9"/>
    <w:semiHidden/>
    <w:rsid w:val="00E36EA7"/>
    <w:rPr>
      <w:smallCaps/>
      <w:spacing w:val="5"/>
      <w:sz w:val="28"/>
      <w:szCs w:val="28"/>
    </w:rPr>
  </w:style>
  <w:style w:type="character" w:customStyle="1" w:styleId="Heading3Char">
    <w:name w:val="Heading 3 Char"/>
    <w:basedOn w:val="DefaultParagraphFont"/>
    <w:link w:val="Heading3"/>
    <w:uiPriority w:val="9"/>
    <w:semiHidden/>
    <w:rsid w:val="00E36EA7"/>
    <w:rPr>
      <w:smallCaps/>
      <w:spacing w:val="5"/>
      <w:sz w:val="24"/>
      <w:szCs w:val="24"/>
    </w:rPr>
  </w:style>
  <w:style w:type="character" w:customStyle="1" w:styleId="Heading4Char">
    <w:name w:val="Heading 4 Char"/>
    <w:basedOn w:val="DefaultParagraphFont"/>
    <w:link w:val="Heading4"/>
    <w:uiPriority w:val="9"/>
    <w:semiHidden/>
    <w:rsid w:val="00E36EA7"/>
    <w:rPr>
      <w:smallCaps/>
      <w:spacing w:val="10"/>
      <w:sz w:val="22"/>
      <w:szCs w:val="22"/>
    </w:rPr>
  </w:style>
  <w:style w:type="character" w:customStyle="1" w:styleId="Heading5Char">
    <w:name w:val="Heading 5 Char"/>
    <w:basedOn w:val="DefaultParagraphFont"/>
    <w:link w:val="Heading5"/>
    <w:uiPriority w:val="9"/>
    <w:semiHidden/>
    <w:rsid w:val="00E36EA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36EA7"/>
    <w:rPr>
      <w:smallCaps/>
      <w:color w:val="ED7D31" w:themeColor="accent2"/>
      <w:spacing w:val="5"/>
      <w:sz w:val="22"/>
    </w:rPr>
  </w:style>
  <w:style w:type="character" w:customStyle="1" w:styleId="Heading7Char">
    <w:name w:val="Heading 7 Char"/>
    <w:basedOn w:val="DefaultParagraphFont"/>
    <w:link w:val="Heading7"/>
    <w:uiPriority w:val="9"/>
    <w:semiHidden/>
    <w:rsid w:val="00E36EA7"/>
    <w:rPr>
      <w:b/>
      <w:smallCaps/>
      <w:color w:val="ED7D31" w:themeColor="accent2"/>
      <w:spacing w:val="10"/>
    </w:rPr>
  </w:style>
  <w:style w:type="character" w:customStyle="1" w:styleId="Heading8Char">
    <w:name w:val="Heading 8 Char"/>
    <w:basedOn w:val="DefaultParagraphFont"/>
    <w:link w:val="Heading8"/>
    <w:uiPriority w:val="9"/>
    <w:semiHidden/>
    <w:rsid w:val="00E36EA7"/>
    <w:rPr>
      <w:b/>
      <w:i/>
      <w:smallCaps/>
      <w:color w:val="C45911" w:themeColor="accent2" w:themeShade="BF"/>
    </w:rPr>
  </w:style>
  <w:style w:type="character" w:customStyle="1" w:styleId="Heading9Char">
    <w:name w:val="Heading 9 Char"/>
    <w:basedOn w:val="DefaultParagraphFont"/>
    <w:link w:val="Heading9"/>
    <w:uiPriority w:val="9"/>
    <w:semiHidden/>
    <w:rsid w:val="00E36EA7"/>
    <w:rPr>
      <w:b/>
      <w:i/>
      <w:smallCaps/>
      <w:color w:val="823B0B" w:themeColor="accent2" w:themeShade="7F"/>
    </w:rPr>
  </w:style>
  <w:style w:type="paragraph" w:styleId="Caption">
    <w:name w:val="caption"/>
    <w:basedOn w:val="Normal"/>
    <w:next w:val="Normal"/>
    <w:uiPriority w:val="35"/>
    <w:semiHidden/>
    <w:unhideWhenUsed/>
    <w:qFormat/>
    <w:rsid w:val="00E36EA7"/>
    <w:pPr>
      <w:spacing w:after="200" w:line="276" w:lineRule="auto"/>
      <w:jc w:val="both"/>
    </w:pPr>
    <w:rPr>
      <w:rFonts w:asciiTheme="minorHAnsi" w:eastAsiaTheme="minorEastAsia" w:hAnsiTheme="minorHAnsi" w:cstheme="minorBidi"/>
      <w:b/>
      <w:bCs/>
      <w:caps/>
      <w:sz w:val="16"/>
      <w:szCs w:val="18"/>
      <w:lang w:val="en-GB" w:eastAsia="en-US"/>
    </w:rPr>
  </w:style>
  <w:style w:type="paragraph" w:styleId="Title">
    <w:name w:val="Title"/>
    <w:basedOn w:val="Normal"/>
    <w:next w:val="Normal"/>
    <w:link w:val="TitleChar"/>
    <w:uiPriority w:val="10"/>
    <w:qFormat/>
    <w:rsid w:val="00E36EA7"/>
    <w:pPr>
      <w:pBdr>
        <w:top w:val="single" w:sz="12" w:space="1" w:color="ED7D31" w:themeColor="accent2"/>
      </w:pBdr>
      <w:spacing w:after="200"/>
      <w:jc w:val="right"/>
    </w:pPr>
    <w:rPr>
      <w:rFonts w:asciiTheme="minorHAnsi" w:eastAsiaTheme="minorEastAsia" w:hAnsiTheme="minorHAnsi" w:cstheme="minorBidi"/>
      <w:smallCaps/>
      <w:sz w:val="48"/>
      <w:szCs w:val="48"/>
      <w:lang w:val="en-GB" w:eastAsia="en-US"/>
    </w:rPr>
  </w:style>
  <w:style w:type="character" w:customStyle="1" w:styleId="TitleChar">
    <w:name w:val="Title Char"/>
    <w:basedOn w:val="DefaultParagraphFont"/>
    <w:link w:val="Title"/>
    <w:uiPriority w:val="10"/>
    <w:rsid w:val="00E36EA7"/>
    <w:rPr>
      <w:smallCaps/>
      <w:sz w:val="48"/>
      <w:szCs w:val="48"/>
    </w:rPr>
  </w:style>
  <w:style w:type="paragraph" w:styleId="Subtitle">
    <w:name w:val="Subtitle"/>
    <w:basedOn w:val="Normal"/>
    <w:next w:val="Normal"/>
    <w:link w:val="SubtitleChar"/>
    <w:uiPriority w:val="11"/>
    <w:qFormat/>
    <w:rsid w:val="00E36EA7"/>
    <w:pPr>
      <w:spacing w:after="720"/>
      <w:jc w:val="right"/>
    </w:pPr>
    <w:rPr>
      <w:rFonts w:asciiTheme="majorHAnsi" w:eastAsiaTheme="majorEastAsia" w:hAnsiTheme="majorHAnsi" w:cstheme="majorBidi"/>
      <w:sz w:val="20"/>
      <w:szCs w:val="22"/>
      <w:lang w:val="en-GB" w:eastAsia="en-US"/>
    </w:rPr>
  </w:style>
  <w:style w:type="character" w:customStyle="1" w:styleId="SubtitleChar">
    <w:name w:val="Subtitle Char"/>
    <w:basedOn w:val="DefaultParagraphFont"/>
    <w:link w:val="Subtitle"/>
    <w:uiPriority w:val="11"/>
    <w:rsid w:val="00E36EA7"/>
    <w:rPr>
      <w:rFonts w:asciiTheme="majorHAnsi" w:eastAsiaTheme="majorEastAsia" w:hAnsiTheme="majorHAnsi" w:cstheme="majorBidi"/>
      <w:szCs w:val="22"/>
    </w:rPr>
  </w:style>
  <w:style w:type="character" w:styleId="Strong">
    <w:name w:val="Strong"/>
    <w:uiPriority w:val="22"/>
    <w:qFormat/>
    <w:rsid w:val="00E36EA7"/>
    <w:rPr>
      <w:b/>
      <w:color w:val="ED7D31" w:themeColor="accent2"/>
    </w:rPr>
  </w:style>
  <w:style w:type="character" w:styleId="Emphasis">
    <w:name w:val="Emphasis"/>
    <w:uiPriority w:val="20"/>
    <w:qFormat/>
    <w:rsid w:val="00E36EA7"/>
    <w:rPr>
      <w:b/>
      <w:i/>
      <w:spacing w:val="10"/>
    </w:rPr>
  </w:style>
  <w:style w:type="paragraph" w:styleId="NoSpacing">
    <w:name w:val="No Spacing"/>
    <w:basedOn w:val="Normal"/>
    <w:link w:val="NoSpacingChar"/>
    <w:uiPriority w:val="1"/>
    <w:qFormat/>
    <w:rsid w:val="00E36EA7"/>
    <w:pPr>
      <w:jc w:val="both"/>
    </w:pPr>
    <w:rPr>
      <w:rFonts w:asciiTheme="minorHAnsi" w:eastAsiaTheme="minorEastAsia" w:hAnsiTheme="minorHAnsi" w:cstheme="minorBidi"/>
      <w:sz w:val="20"/>
      <w:szCs w:val="20"/>
      <w:lang w:val="en-GB" w:eastAsia="en-US"/>
    </w:rPr>
  </w:style>
  <w:style w:type="character" w:customStyle="1" w:styleId="NoSpacingChar">
    <w:name w:val="No Spacing Char"/>
    <w:basedOn w:val="DefaultParagraphFont"/>
    <w:link w:val="NoSpacing"/>
    <w:uiPriority w:val="1"/>
    <w:rsid w:val="00E36EA7"/>
  </w:style>
  <w:style w:type="paragraph" w:styleId="ListParagraph">
    <w:name w:val="List Paragraph"/>
    <w:basedOn w:val="Normal"/>
    <w:uiPriority w:val="34"/>
    <w:qFormat/>
    <w:rsid w:val="00E36EA7"/>
    <w:pPr>
      <w:spacing w:after="200" w:line="276" w:lineRule="auto"/>
      <w:ind w:left="720"/>
      <w:contextualSpacing/>
      <w:jc w:val="both"/>
    </w:pPr>
    <w:rPr>
      <w:rFonts w:asciiTheme="minorHAnsi" w:eastAsiaTheme="minorEastAsia" w:hAnsiTheme="minorHAnsi" w:cstheme="minorBidi"/>
      <w:sz w:val="20"/>
      <w:szCs w:val="20"/>
      <w:lang w:val="en-GB" w:eastAsia="en-US"/>
    </w:rPr>
  </w:style>
  <w:style w:type="paragraph" w:styleId="Quote">
    <w:name w:val="Quote"/>
    <w:basedOn w:val="Normal"/>
    <w:next w:val="Normal"/>
    <w:link w:val="QuoteChar"/>
    <w:uiPriority w:val="29"/>
    <w:qFormat/>
    <w:rsid w:val="00E36EA7"/>
    <w:pPr>
      <w:spacing w:after="200" w:line="276" w:lineRule="auto"/>
      <w:jc w:val="both"/>
    </w:pPr>
    <w:rPr>
      <w:rFonts w:asciiTheme="minorHAnsi" w:eastAsiaTheme="minorEastAsia" w:hAnsiTheme="minorHAnsi" w:cstheme="minorBidi"/>
      <w:i/>
      <w:sz w:val="20"/>
      <w:szCs w:val="20"/>
      <w:lang w:val="en-GB" w:eastAsia="en-US"/>
    </w:rPr>
  </w:style>
  <w:style w:type="character" w:customStyle="1" w:styleId="QuoteChar">
    <w:name w:val="Quote Char"/>
    <w:basedOn w:val="DefaultParagraphFont"/>
    <w:link w:val="Quote"/>
    <w:uiPriority w:val="29"/>
    <w:rsid w:val="00E36EA7"/>
    <w:rPr>
      <w:i/>
    </w:rPr>
  </w:style>
  <w:style w:type="paragraph" w:styleId="IntenseQuote">
    <w:name w:val="Intense Quote"/>
    <w:basedOn w:val="Normal"/>
    <w:next w:val="Normal"/>
    <w:link w:val="IntenseQuoteChar"/>
    <w:uiPriority w:val="30"/>
    <w:qFormat/>
    <w:rsid w:val="00E36EA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GB" w:eastAsia="en-US"/>
    </w:rPr>
  </w:style>
  <w:style w:type="character" w:customStyle="1" w:styleId="IntenseQuoteChar">
    <w:name w:val="Intense Quote Char"/>
    <w:basedOn w:val="DefaultParagraphFont"/>
    <w:link w:val="IntenseQuote"/>
    <w:uiPriority w:val="30"/>
    <w:rsid w:val="00E36EA7"/>
    <w:rPr>
      <w:b/>
      <w:i/>
      <w:color w:val="FFFFFF" w:themeColor="background1"/>
      <w:shd w:val="clear" w:color="auto" w:fill="ED7D31" w:themeFill="accent2"/>
    </w:rPr>
  </w:style>
  <w:style w:type="character" w:styleId="SubtleEmphasis">
    <w:name w:val="Subtle Emphasis"/>
    <w:uiPriority w:val="19"/>
    <w:qFormat/>
    <w:rsid w:val="00E36EA7"/>
    <w:rPr>
      <w:i/>
    </w:rPr>
  </w:style>
  <w:style w:type="character" w:styleId="IntenseEmphasis">
    <w:name w:val="Intense Emphasis"/>
    <w:uiPriority w:val="21"/>
    <w:qFormat/>
    <w:rsid w:val="00E36EA7"/>
    <w:rPr>
      <w:b/>
      <w:i/>
      <w:color w:val="ED7D31" w:themeColor="accent2"/>
      <w:spacing w:val="10"/>
    </w:rPr>
  </w:style>
  <w:style w:type="character" w:styleId="SubtleReference">
    <w:name w:val="Subtle Reference"/>
    <w:uiPriority w:val="31"/>
    <w:qFormat/>
    <w:rsid w:val="00E36EA7"/>
    <w:rPr>
      <w:b/>
    </w:rPr>
  </w:style>
  <w:style w:type="character" w:styleId="IntenseReference">
    <w:name w:val="Intense Reference"/>
    <w:uiPriority w:val="32"/>
    <w:qFormat/>
    <w:rsid w:val="00E36EA7"/>
    <w:rPr>
      <w:b/>
      <w:bCs/>
      <w:smallCaps/>
      <w:spacing w:val="5"/>
      <w:sz w:val="22"/>
      <w:szCs w:val="22"/>
      <w:u w:val="single"/>
    </w:rPr>
  </w:style>
  <w:style w:type="character" w:styleId="BookTitle">
    <w:name w:val="Book Title"/>
    <w:uiPriority w:val="33"/>
    <w:qFormat/>
    <w:rsid w:val="00E36E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36EA7"/>
    <w:pPr>
      <w:outlineLvl w:val="9"/>
    </w:pPr>
  </w:style>
  <w:style w:type="paragraph" w:customStyle="1" w:styleId="p1">
    <w:name w:val="p1"/>
    <w:basedOn w:val="Normal"/>
    <w:rsid w:val="00E36EA7"/>
    <w:pPr>
      <w:spacing w:after="170"/>
    </w:pPr>
    <w:rPr>
      <w:rFonts w:ascii="Minion Pro" w:eastAsiaTheme="minorEastAsia" w:hAnsi="Minion Pro"/>
      <w:sz w:val="18"/>
      <w:szCs w:val="18"/>
      <w:lang w:val="en-GB" w:eastAsia="en-GB"/>
    </w:rPr>
  </w:style>
  <w:style w:type="paragraph" w:customStyle="1" w:styleId="p2">
    <w:name w:val="p2"/>
    <w:basedOn w:val="Normal"/>
    <w:rsid w:val="00E36EA7"/>
    <w:pPr>
      <w:spacing w:after="170"/>
    </w:pPr>
    <w:rPr>
      <w:rFonts w:ascii="Minion Pro" w:eastAsiaTheme="minorEastAsia" w:hAnsi="Minion Pro"/>
      <w:sz w:val="18"/>
      <w:szCs w:val="18"/>
      <w:lang w:val="en-GB" w:eastAsia="en-GB"/>
    </w:rPr>
  </w:style>
  <w:style w:type="paragraph" w:customStyle="1" w:styleId="p3">
    <w:name w:val="p3"/>
    <w:basedOn w:val="Normal"/>
    <w:rsid w:val="00E36EA7"/>
    <w:pPr>
      <w:spacing w:after="170"/>
    </w:pPr>
    <w:rPr>
      <w:rFonts w:ascii="Callie Hand" w:eastAsiaTheme="minorEastAsia" w:hAnsi="Callie Hand"/>
      <w:sz w:val="45"/>
      <w:szCs w:val="45"/>
      <w:lang w:val="en-GB" w:eastAsia="en-GB"/>
    </w:rPr>
  </w:style>
  <w:style w:type="paragraph" w:styleId="BalloonText">
    <w:name w:val="Balloon Text"/>
    <w:basedOn w:val="Normal"/>
    <w:link w:val="BalloonTextChar"/>
    <w:uiPriority w:val="99"/>
    <w:semiHidden/>
    <w:unhideWhenUsed/>
    <w:rsid w:val="006A7F27"/>
    <w:rPr>
      <w:rFonts w:ascii="Tahoma" w:hAnsi="Tahoma" w:cs="Tahoma"/>
      <w:sz w:val="16"/>
      <w:szCs w:val="16"/>
    </w:rPr>
  </w:style>
  <w:style w:type="character" w:customStyle="1" w:styleId="BalloonTextChar">
    <w:name w:val="Balloon Text Char"/>
    <w:basedOn w:val="DefaultParagraphFont"/>
    <w:link w:val="BalloonText"/>
    <w:uiPriority w:val="99"/>
    <w:semiHidden/>
    <w:rsid w:val="006A7F27"/>
    <w:rPr>
      <w:rFonts w:ascii="Tahoma" w:eastAsia="Times New Roman" w:hAnsi="Tahoma" w:cs="Tahoma"/>
      <w:sz w:val="16"/>
      <w:szCs w:val="16"/>
      <w:lang w:val="en-AU" w:eastAsia="en-AU"/>
    </w:rPr>
  </w:style>
  <w:style w:type="paragraph" w:styleId="NormalWeb">
    <w:name w:val="Normal (Web)"/>
    <w:basedOn w:val="Normal"/>
    <w:uiPriority w:val="99"/>
    <w:semiHidden/>
    <w:unhideWhenUsed/>
    <w:rsid w:val="00752A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0103">
      <w:bodyDiv w:val="1"/>
      <w:marLeft w:val="0"/>
      <w:marRight w:val="0"/>
      <w:marTop w:val="0"/>
      <w:marBottom w:val="0"/>
      <w:divBdr>
        <w:top w:val="none" w:sz="0" w:space="0" w:color="auto"/>
        <w:left w:val="none" w:sz="0" w:space="0" w:color="auto"/>
        <w:bottom w:val="none" w:sz="0" w:space="0" w:color="auto"/>
        <w:right w:val="none" w:sz="0" w:space="0" w:color="auto"/>
      </w:divBdr>
    </w:div>
    <w:div w:id="246771116">
      <w:bodyDiv w:val="1"/>
      <w:marLeft w:val="0"/>
      <w:marRight w:val="0"/>
      <w:marTop w:val="0"/>
      <w:marBottom w:val="0"/>
      <w:divBdr>
        <w:top w:val="none" w:sz="0" w:space="0" w:color="auto"/>
        <w:left w:val="none" w:sz="0" w:space="0" w:color="auto"/>
        <w:bottom w:val="none" w:sz="0" w:space="0" w:color="auto"/>
        <w:right w:val="none" w:sz="0" w:space="0" w:color="auto"/>
      </w:divBdr>
    </w:div>
    <w:div w:id="251084325">
      <w:bodyDiv w:val="1"/>
      <w:marLeft w:val="0"/>
      <w:marRight w:val="0"/>
      <w:marTop w:val="0"/>
      <w:marBottom w:val="0"/>
      <w:divBdr>
        <w:top w:val="none" w:sz="0" w:space="0" w:color="auto"/>
        <w:left w:val="none" w:sz="0" w:space="0" w:color="auto"/>
        <w:bottom w:val="none" w:sz="0" w:space="0" w:color="auto"/>
        <w:right w:val="none" w:sz="0" w:space="0" w:color="auto"/>
      </w:divBdr>
    </w:div>
    <w:div w:id="514267080">
      <w:bodyDiv w:val="1"/>
      <w:marLeft w:val="0"/>
      <w:marRight w:val="0"/>
      <w:marTop w:val="0"/>
      <w:marBottom w:val="0"/>
      <w:divBdr>
        <w:top w:val="none" w:sz="0" w:space="0" w:color="auto"/>
        <w:left w:val="none" w:sz="0" w:space="0" w:color="auto"/>
        <w:bottom w:val="none" w:sz="0" w:space="0" w:color="auto"/>
        <w:right w:val="none" w:sz="0" w:space="0" w:color="auto"/>
      </w:divBdr>
    </w:div>
    <w:div w:id="1188984408">
      <w:bodyDiv w:val="1"/>
      <w:marLeft w:val="0"/>
      <w:marRight w:val="0"/>
      <w:marTop w:val="0"/>
      <w:marBottom w:val="0"/>
      <w:divBdr>
        <w:top w:val="none" w:sz="0" w:space="0" w:color="auto"/>
        <w:left w:val="none" w:sz="0" w:space="0" w:color="auto"/>
        <w:bottom w:val="none" w:sz="0" w:space="0" w:color="auto"/>
        <w:right w:val="none" w:sz="0" w:space="0" w:color="auto"/>
      </w:divBdr>
    </w:div>
    <w:div w:id="1454445622">
      <w:bodyDiv w:val="1"/>
      <w:marLeft w:val="0"/>
      <w:marRight w:val="0"/>
      <w:marTop w:val="0"/>
      <w:marBottom w:val="0"/>
      <w:divBdr>
        <w:top w:val="none" w:sz="0" w:space="0" w:color="auto"/>
        <w:left w:val="none" w:sz="0" w:space="0" w:color="auto"/>
        <w:bottom w:val="none" w:sz="0" w:space="0" w:color="auto"/>
        <w:right w:val="none" w:sz="0" w:space="0" w:color="auto"/>
      </w:divBdr>
    </w:div>
    <w:div w:id="1614242751">
      <w:bodyDiv w:val="1"/>
      <w:marLeft w:val="0"/>
      <w:marRight w:val="0"/>
      <w:marTop w:val="0"/>
      <w:marBottom w:val="0"/>
      <w:divBdr>
        <w:top w:val="none" w:sz="0" w:space="0" w:color="auto"/>
        <w:left w:val="none" w:sz="0" w:space="0" w:color="auto"/>
        <w:bottom w:val="none" w:sz="0" w:space="0" w:color="auto"/>
        <w:right w:val="none" w:sz="0" w:space="0" w:color="auto"/>
      </w:divBdr>
    </w:div>
    <w:div w:id="1745184447">
      <w:bodyDiv w:val="1"/>
      <w:marLeft w:val="0"/>
      <w:marRight w:val="0"/>
      <w:marTop w:val="0"/>
      <w:marBottom w:val="0"/>
      <w:divBdr>
        <w:top w:val="none" w:sz="0" w:space="0" w:color="auto"/>
        <w:left w:val="none" w:sz="0" w:space="0" w:color="auto"/>
        <w:bottom w:val="none" w:sz="0" w:space="0" w:color="auto"/>
        <w:right w:val="none" w:sz="0" w:space="0" w:color="auto"/>
      </w:divBdr>
    </w:div>
    <w:div w:id="203476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health-professionals/anaphylaxis-resources/ascia-action-plan-for-anaphylax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tionalasthma.org.au/health-professionals/asthma-action-pla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ilepsy.org.au/node/3485" TargetMode="External"/><Relationship Id="rId4" Type="http://schemas.openxmlformats.org/officeDocument/2006/relationships/webSettings" Target="webSettings.xml"/><Relationship Id="rId9" Type="http://schemas.openxmlformats.org/officeDocument/2006/relationships/hyperlink" Target="https://www.diabetesvic.org.au/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CSS\MCSS%20Shared%20Data\700%20Policy%20and%20Procedures\730%20Excursions\Medical%20Information%20Cons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 Information Consent</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Colbran, Matthew</dc:creator>
  <cp:lastModifiedBy>Colbran, Matthew</cp:lastModifiedBy>
  <cp:revision>2</cp:revision>
  <cp:lastPrinted>2018-02-06T01:22:00Z</cp:lastPrinted>
  <dcterms:created xsi:type="dcterms:W3CDTF">2021-07-20T06:14:00Z</dcterms:created>
  <dcterms:modified xsi:type="dcterms:W3CDTF">2021-11-09T03:41:00Z</dcterms:modified>
</cp:coreProperties>
</file>